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81" w:rsidRPr="00232805" w:rsidRDefault="00F866EA" w:rsidP="00AE1E81">
      <w:pPr>
        <w:jc w:val="center"/>
        <w:rPr>
          <w:b/>
          <w:sz w:val="40"/>
          <w:szCs w:val="40"/>
        </w:rPr>
      </w:pPr>
      <w:r w:rsidRPr="00F866EA">
        <w:rPr>
          <w:b/>
          <w:noProof/>
          <w:sz w:val="40"/>
          <w:szCs w:val="40"/>
          <w:lang w:eastAsia="es-CL"/>
        </w:rPr>
        <w:pict>
          <v:roundrect id="_x0000_s1026" style="position:absolute;left:0;text-align:left;margin-left:375.5pt;margin-top:-25.4pt;width:138.9pt;height:27pt;z-index:251660288" arcsize="10923f" fillcolor="white [3201]" strokecolor="black [3200]" strokeweight="1pt">
            <v:stroke dashstyle="dash"/>
            <v:shadow color="#868686"/>
            <v:textbox>
              <w:txbxContent>
                <w:p w:rsidR="00AE1E81" w:rsidRDefault="00AE1E81" w:rsidP="00AE1E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7  al 11 de septiembre </w:t>
                  </w:r>
                </w:p>
                <w:p w:rsidR="00AE1E81" w:rsidRDefault="00AE1E81" w:rsidP="00AE1E81"/>
              </w:txbxContent>
            </v:textbox>
          </v:roundrect>
        </w:pict>
      </w:r>
      <w:r w:rsidR="00AE1E81">
        <w:rPr>
          <w:b/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-480695</wp:posOffset>
            </wp:positionV>
            <wp:extent cx="1504950" cy="495300"/>
            <wp:effectExtent l="0" t="0" r="0" b="0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E81" w:rsidRPr="00232805">
        <w:rPr>
          <w:b/>
          <w:sz w:val="40"/>
          <w:szCs w:val="40"/>
        </w:rPr>
        <w:t>6° BÁSICO B ORIENTACIÓN</w:t>
      </w:r>
    </w:p>
    <w:p w:rsidR="00AE1E81" w:rsidRDefault="00F866EA" w:rsidP="00AE1E81">
      <w:pPr>
        <w:spacing w:after="0" w:line="240" w:lineRule="auto"/>
        <w:jc w:val="center"/>
        <w:rPr>
          <w:b/>
          <w:sz w:val="28"/>
          <w:szCs w:val="28"/>
        </w:rPr>
      </w:pPr>
      <w:r w:rsidRPr="00F866EA">
        <w:rPr>
          <w:b/>
          <w:noProof/>
          <w:sz w:val="28"/>
          <w:szCs w:val="28"/>
          <w:lang w:eastAsia="es-CL"/>
        </w:rPr>
        <w:pict>
          <v:oval id="_x0000_s1028" style="position:absolute;left:0;text-align:left;margin-left:336.45pt;margin-top:23.05pt;width:184.5pt;height:91.5pt;z-index:251663360" fillcolor="white [3201]" strokecolor="#c0504d [3205]" strokeweight="2.5pt">
            <v:shadow color="#868686"/>
            <v:textbox>
              <w:txbxContent>
                <w:p w:rsidR="0069798A" w:rsidRPr="0069798A" w:rsidRDefault="0069798A" w:rsidP="0069798A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69798A">
                    <w:rPr>
                      <w:b/>
                    </w:rPr>
                    <w:t xml:space="preserve">Observa el video </w:t>
                  </w:r>
                </w:p>
                <w:p w:rsidR="0069798A" w:rsidRPr="0069798A" w:rsidRDefault="00F866EA" w:rsidP="0069798A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hyperlink r:id="rId5" w:history="1">
                    <w:r w:rsidR="0069798A" w:rsidRPr="0069798A">
                      <w:rPr>
                        <w:rStyle w:val="Hipervnculo"/>
                        <w:b/>
                        <w:sz w:val="24"/>
                        <w:szCs w:val="24"/>
                      </w:rPr>
                      <w:t>https://www.youtube.com/watch?v=5ZoMKlCSVro</w:t>
                    </w:r>
                  </w:hyperlink>
                </w:p>
                <w:p w:rsidR="0069798A" w:rsidRDefault="0069798A" w:rsidP="0069798A">
                  <w:pPr>
                    <w:spacing w:after="0"/>
                  </w:pPr>
                </w:p>
              </w:txbxContent>
            </v:textbox>
          </v:oval>
        </w:pict>
      </w:r>
      <w:r w:rsidR="0069798A" w:rsidRPr="00C5655A">
        <w:rPr>
          <w:b/>
          <w:sz w:val="40"/>
          <w:szCs w:val="40"/>
        </w:rPr>
        <w:t>TEMA</w:t>
      </w:r>
      <w:r w:rsidR="0069798A">
        <w:rPr>
          <w:b/>
          <w:sz w:val="40"/>
          <w:szCs w:val="40"/>
        </w:rPr>
        <w:t xml:space="preserve">: </w:t>
      </w:r>
      <w:r w:rsidR="0069798A" w:rsidRPr="00945A03">
        <w:rPr>
          <w:b/>
          <w:sz w:val="28"/>
          <w:szCs w:val="28"/>
        </w:rPr>
        <w:t>"</w:t>
      </w:r>
      <w:r w:rsidR="0069798A">
        <w:rPr>
          <w:b/>
          <w:sz w:val="28"/>
          <w:szCs w:val="28"/>
        </w:rPr>
        <w:t>DECORA TU PROPIA CHINGANA EN TIEMPOS DE INDEPENDENCIA Y PANDEMIA”</w:t>
      </w:r>
    </w:p>
    <w:p w:rsidR="00AE1E81" w:rsidRDefault="00F866EA" w:rsidP="00AE1E81">
      <w:pPr>
        <w:spacing w:after="0" w:line="240" w:lineRule="auto"/>
        <w:jc w:val="center"/>
        <w:rPr>
          <w:b/>
          <w:sz w:val="28"/>
          <w:szCs w:val="28"/>
        </w:rPr>
      </w:pPr>
      <w:r w:rsidRPr="00F866EA">
        <w:rPr>
          <w:b/>
          <w:noProof/>
          <w:sz w:val="28"/>
          <w:szCs w:val="28"/>
          <w:lang w:eastAsia="es-CL"/>
        </w:rPr>
        <w:pict>
          <v:roundrect id="_x0000_s1027" style="position:absolute;left:0;text-align:left;margin-left:-64.05pt;margin-top:16.05pt;width:492.75pt;height:316.5pt;z-index:251662336" arcsize="10923f">
            <v:textbox>
              <w:txbxContent>
                <w:p w:rsidR="00AE1E81" w:rsidRPr="0069798A" w:rsidRDefault="00AE1E81" w:rsidP="00AE1E8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69798A"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>¿Qué celebramos el 18 de septiembre?</w:t>
                  </w:r>
                </w:p>
                <w:p w:rsidR="0069798A" w:rsidRDefault="00AE1E81" w:rsidP="0069798A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69798A">
                    <w:rPr>
                      <w:b/>
                      <w:sz w:val="24"/>
                      <w:szCs w:val="24"/>
                    </w:rPr>
                    <w:t xml:space="preserve">El 18 de septiembre de 1810 celebramos la primera Junta Nacional de gobierno. </w:t>
                  </w:r>
                </w:p>
                <w:p w:rsidR="0069798A" w:rsidRDefault="0069798A" w:rsidP="0069798A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69798A">
                    <w:rPr>
                      <w:b/>
                      <w:sz w:val="24"/>
                      <w:szCs w:val="24"/>
                    </w:rPr>
                    <w:t xml:space="preserve">Hace 210 años atrás </w:t>
                  </w:r>
                  <w:r w:rsidR="00AE1E81" w:rsidRPr="0069798A">
                    <w:rPr>
                      <w:b/>
                      <w:sz w:val="24"/>
                      <w:szCs w:val="24"/>
                    </w:rPr>
                    <w:t>se efectuó un</w:t>
                  </w:r>
                  <w:r>
                    <w:rPr>
                      <w:b/>
                      <w:sz w:val="24"/>
                      <w:szCs w:val="24"/>
                    </w:rPr>
                    <w:t xml:space="preserve"> gran</w:t>
                  </w:r>
                  <w:r w:rsidR="00AE1E81" w:rsidRPr="0069798A">
                    <w:rPr>
                      <w:b/>
                      <w:sz w:val="24"/>
                      <w:szCs w:val="24"/>
                    </w:rPr>
                    <w:t xml:space="preserve"> Cabildo Abierto en </w:t>
                  </w:r>
                  <w:r>
                    <w:rPr>
                      <w:b/>
                      <w:sz w:val="24"/>
                      <w:szCs w:val="24"/>
                    </w:rPr>
                    <w:t xml:space="preserve">la ciudad de </w:t>
                  </w:r>
                  <w:r w:rsidR="00AE1E81" w:rsidRPr="0069798A">
                    <w:rPr>
                      <w:b/>
                      <w:sz w:val="24"/>
                      <w:szCs w:val="24"/>
                    </w:rPr>
                    <w:t>Santiago. Luego de analizar cómo se debía gobernar el país tras el apresamiento del rey Fernando VII, se estableció la creación de la Primera Junta de Gobierno de Chile.</w:t>
                  </w:r>
                </w:p>
                <w:p w:rsidR="0069798A" w:rsidRDefault="0069798A" w:rsidP="0069798A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AE1E81" w:rsidRPr="0069798A" w:rsidRDefault="00AE1E81" w:rsidP="0069798A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69798A">
                    <w:rPr>
                      <w:b/>
                      <w:sz w:val="24"/>
                      <w:szCs w:val="24"/>
                    </w:rPr>
                    <w:t>La Junta quedó integrada por: </w:t>
                  </w:r>
                  <w:hyperlink r:id="rId6" w:history="1">
                    <w:r w:rsidRPr="0069798A">
                      <w:rPr>
                        <w:rStyle w:val="Hipervnculo"/>
                        <w:b/>
                        <w:color w:val="auto"/>
                        <w:sz w:val="24"/>
                        <w:szCs w:val="24"/>
                      </w:rPr>
                      <w:t>Mateo de Toro y Zambrano</w:t>
                    </w:r>
                  </w:hyperlink>
                  <w:r w:rsidRPr="0069798A">
                    <w:rPr>
                      <w:b/>
                      <w:sz w:val="24"/>
                      <w:szCs w:val="24"/>
                    </w:rPr>
                    <w:t>, como presidente; el obispo de Santiago, </w:t>
                  </w:r>
                  <w:hyperlink r:id="rId7" w:history="1">
                    <w:r w:rsidRPr="0069798A">
                      <w:rPr>
                        <w:rStyle w:val="Hipervnculo"/>
                        <w:b/>
                        <w:color w:val="auto"/>
                        <w:sz w:val="24"/>
                        <w:szCs w:val="24"/>
                      </w:rPr>
                      <w:t xml:space="preserve">José Antonio Martínez de </w:t>
                    </w:r>
                    <w:proofErr w:type="spellStart"/>
                    <w:r w:rsidRPr="0069798A">
                      <w:rPr>
                        <w:rStyle w:val="Hipervnculo"/>
                        <w:b/>
                        <w:color w:val="auto"/>
                        <w:sz w:val="24"/>
                        <w:szCs w:val="24"/>
                      </w:rPr>
                      <w:t>Aldunate</w:t>
                    </w:r>
                    <w:proofErr w:type="spellEnd"/>
                  </w:hyperlink>
                  <w:r w:rsidRPr="0069798A">
                    <w:rPr>
                      <w:b/>
                      <w:sz w:val="24"/>
                      <w:szCs w:val="24"/>
                    </w:rPr>
                    <w:t>, como vicepresidente; cinco vocales, </w:t>
                  </w:r>
                  <w:hyperlink r:id="rId8" w:history="1">
                    <w:r w:rsidRPr="0069798A">
                      <w:rPr>
                        <w:rStyle w:val="Hipervnculo"/>
                        <w:b/>
                        <w:color w:val="auto"/>
                        <w:sz w:val="24"/>
                        <w:szCs w:val="24"/>
                      </w:rPr>
                      <w:t>Fernando Márquez de la Plata</w:t>
                    </w:r>
                  </w:hyperlink>
                  <w:r w:rsidRPr="0069798A">
                    <w:rPr>
                      <w:b/>
                      <w:sz w:val="24"/>
                      <w:szCs w:val="24"/>
                    </w:rPr>
                    <w:t>, </w:t>
                  </w:r>
                  <w:hyperlink r:id="rId9" w:history="1">
                    <w:r w:rsidRPr="0069798A">
                      <w:rPr>
                        <w:rStyle w:val="Hipervnculo"/>
                        <w:b/>
                        <w:color w:val="auto"/>
                        <w:sz w:val="24"/>
                        <w:szCs w:val="24"/>
                      </w:rPr>
                      <w:t>Juan Martínez de Rozas</w:t>
                    </w:r>
                  </w:hyperlink>
                  <w:r w:rsidRPr="0069798A">
                    <w:rPr>
                      <w:b/>
                      <w:sz w:val="24"/>
                      <w:szCs w:val="24"/>
                    </w:rPr>
                    <w:t>, </w:t>
                  </w:r>
                  <w:hyperlink r:id="rId10" w:history="1">
                    <w:r w:rsidRPr="0069798A">
                      <w:rPr>
                        <w:rStyle w:val="Hipervnculo"/>
                        <w:b/>
                        <w:color w:val="auto"/>
                        <w:sz w:val="24"/>
                        <w:szCs w:val="24"/>
                      </w:rPr>
                      <w:t>Ignacio de la Carrera</w:t>
                    </w:r>
                  </w:hyperlink>
                  <w:r w:rsidRPr="0069798A">
                    <w:rPr>
                      <w:b/>
                      <w:sz w:val="24"/>
                      <w:szCs w:val="24"/>
                    </w:rPr>
                    <w:t>, Juan Enrique Rosales y el coronel </w:t>
                  </w:r>
                  <w:hyperlink r:id="rId11" w:history="1">
                    <w:r w:rsidRPr="0069798A">
                      <w:rPr>
                        <w:rStyle w:val="Hipervnculo"/>
                        <w:b/>
                        <w:color w:val="auto"/>
                        <w:sz w:val="24"/>
                        <w:szCs w:val="24"/>
                      </w:rPr>
                      <w:t>Francisco Javier de Reina</w:t>
                    </w:r>
                  </w:hyperlink>
                  <w:r w:rsidRPr="0069798A">
                    <w:rPr>
                      <w:b/>
                      <w:sz w:val="24"/>
                      <w:szCs w:val="24"/>
                    </w:rPr>
                    <w:t>, y los secretarios, </w:t>
                  </w:r>
                  <w:hyperlink r:id="rId12" w:history="1">
                    <w:r w:rsidRPr="0069798A">
                      <w:rPr>
                        <w:rStyle w:val="Hipervnculo"/>
                        <w:b/>
                        <w:color w:val="auto"/>
                        <w:sz w:val="24"/>
                        <w:szCs w:val="24"/>
                      </w:rPr>
                      <w:t xml:space="preserve">José Gregorio </w:t>
                    </w:r>
                    <w:proofErr w:type="spellStart"/>
                    <w:r w:rsidRPr="0069798A">
                      <w:rPr>
                        <w:rStyle w:val="Hipervnculo"/>
                        <w:b/>
                        <w:color w:val="auto"/>
                        <w:sz w:val="24"/>
                        <w:szCs w:val="24"/>
                      </w:rPr>
                      <w:t>Argomedo</w:t>
                    </w:r>
                    <w:proofErr w:type="spellEnd"/>
                  </w:hyperlink>
                  <w:r w:rsidRPr="0069798A">
                    <w:rPr>
                      <w:b/>
                      <w:sz w:val="24"/>
                      <w:szCs w:val="24"/>
                    </w:rPr>
                    <w:t> y Gaspar Marín.</w:t>
                  </w:r>
                  <w:r w:rsidR="0069798A" w:rsidRPr="0069798A">
                    <w:rPr>
                      <w:b/>
                      <w:sz w:val="24"/>
                      <w:szCs w:val="24"/>
                    </w:rPr>
                    <w:t xml:space="preserve"> (Solo hombres)</w:t>
                  </w:r>
                </w:p>
                <w:p w:rsidR="0069798A" w:rsidRPr="0069798A" w:rsidRDefault="0069798A" w:rsidP="0069798A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AE1E81" w:rsidRPr="0069798A" w:rsidRDefault="00AE1E81" w:rsidP="0069798A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69798A">
                    <w:rPr>
                      <w:b/>
                      <w:sz w:val="24"/>
                      <w:szCs w:val="24"/>
                    </w:rPr>
                    <w:t>La Junta asumió el gobierno del país desde el 18 de septiembre de 1810 hasta el 4 de julio de 1811.</w:t>
                  </w:r>
                  <w:r w:rsidR="0069798A">
                    <w:rPr>
                      <w:b/>
                      <w:sz w:val="24"/>
                      <w:szCs w:val="24"/>
                    </w:rPr>
                    <w:t xml:space="preserve"> Fecha en que se convoco a la creación del primer congreso nacional (Elección de los primeros diputados para nuestro país)</w:t>
                  </w:r>
                </w:p>
                <w:p w:rsidR="0069798A" w:rsidRDefault="0069798A" w:rsidP="0069798A">
                  <w:pPr>
                    <w:spacing w:after="0" w:line="240" w:lineRule="auto"/>
                    <w:jc w:val="both"/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</w:pPr>
                </w:p>
                <w:p w:rsidR="00AE1E81" w:rsidRPr="0069798A" w:rsidRDefault="00AE1E81" w:rsidP="0069798A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69798A">
                    <w:rPr>
                      <w:b/>
                      <w:sz w:val="24"/>
                      <w:szCs w:val="24"/>
                    </w:rPr>
                    <w:t xml:space="preserve">Esta Primera Junta Nacional de Gobierno fue un paso fundamental para la posterior Independencia de nuestro </w:t>
                  </w:r>
                  <w:r w:rsidR="0069798A">
                    <w:rPr>
                      <w:b/>
                      <w:sz w:val="24"/>
                      <w:szCs w:val="24"/>
                    </w:rPr>
                    <w:t xml:space="preserve">Chile </w:t>
                  </w:r>
                  <w:r w:rsidRPr="0069798A">
                    <w:rPr>
                      <w:b/>
                      <w:sz w:val="24"/>
                      <w:szCs w:val="24"/>
                    </w:rPr>
                    <w:t>el día 12 de febrero de 1818.</w:t>
                  </w:r>
                </w:p>
                <w:p w:rsidR="00AE1E81" w:rsidRPr="00AE1E81" w:rsidRDefault="00AE1E81" w:rsidP="00AE1E81">
                  <w:pPr>
                    <w:jc w:val="center"/>
                    <w:rPr>
                      <w:b/>
                      <w:color w:val="FF0000"/>
                      <w:u w:val="single"/>
                    </w:rPr>
                  </w:pPr>
                </w:p>
              </w:txbxContent>
            </v:textbox>
          </v:roundrect>
        </w:pict>
      </w:r>
    </w:p>
    <w:p w:rsidR="00AE1E81" w:rsidRDefault="00AE1E81" w:rsidP="00AE1E81">
      <w:pPr>
        <w:spacing w:after="0" w:line="240" w:lineRule="auto"/>
        <w:jc w:val="center"/>
        <w:rPr>
          <w:b/>
          <w:sz w:val="28"/>
          <w:szCs w:val="28"/>
        </w:rPr>
      </w:pPr>
    </w:p>
    <w:p w:rsidR="00AE1E81" w:rsidRDefault="00AE1E81" w:rsidP="00AE1E81">
      <w:pPr>
        <w:spacing w:after="0" w:line="240" w:lineRule="auto"/>
        <w:jc w:val="center"/>
        <w:rPr>
          <w:b/>
          <w:sz w:val="28"/>
          <w:szCs w:val="28"/>
        </w:rPr>
      </w:pPr>
    </w:p>
    <w:p w:rsidR="007C42DF" w:rsidRDefault="007C42DF"/>
    <w:p w:rsidR="00B04ABB" w:rsidRDefault="00B04ABB"/>
    <w:p w:rsidR="00B04ABB" w:rsidRDefault="00B04ABB"/>
    <w:p w:rsidR="00B04ABB" w:rsidRDefault="00B04ABB"/>
    <w:p w:rsidR="00B04ABB" w:rsidRDefault="00B04ABB"/>
    <w:p w:rsidR="00B04ABB" w:rsidRDefault="00B04ABB"/>
    <w:p w:rsidR="00B04ABB" w:rsidRDefault="00B04ABB"/>
    <w:p w:rsidR="00B04ABB" w:rsidRDefault="00B04ABB"/>
    <w:p w:rsidR="00B04ABB" w:rsidRDefault="00B04ABB"/>
    <w:p w:rsidR="00B04ABB" w:rsidRDefault="00B04ABB"/>
    <w:p w:rsidR="00B04ABB" w:rsidRDefault="00B04ABB"/>
    <w:p w:rsidR="00B04ABB" w:rsidRDefault="00F866EA">
      <w:r w:rsidRPr="00F866EA">
        <w:rPr>
          <w:noProof/>
          <w:lang w:eastAsia="es-CL"/>
        </w:rPr>
        <w:pict>
          <v:roundrect id="_x0000_s1029" style="position:absolute;margin-left:-55.05pt;margin-top:23.2pt;width:569.45pt;height:243.75pt;z-index:251664384" arcsize="10923f" fillcolor="white [3201]" strokecolor="#c0504d [3205]" strokeweight="2.5pt">
            <v:shadow color="#868686"/>
            <v:textbox>
              <w:txbxContent>
                <w:p w:rsidR="00B04ABB" w:rsidRDefault="003F3272" w:rsidP="00B04ABB">
                  <w:pPr>
                    <w:rPr>
                      <w:b/>
                      <w:i/>
                      <w:sz w:val="32"/>
                      <w:szCs w:val="32"/>
                    </w:rPr>
                  </w:pPr>
                  <w:r w:rsidRPr="00B04ABB">
                    <w:rPr>
                      <w:b/>
                      <w:i/>
                      <w:sz w:val="32"/>
                      <w:szCs w:val="32"/>
                    </w:rPr>
                    <w:t>UN POCO DE HISTORIA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…</w:t>
                  </w:r>
                </w:p>
                <w:p w:rsidR="00B04ABB" w:rsidRPr="003F3272" w:rsidRDefault="00B04ABB" w:rsidP="00B04ABB">
                  <w:pPr>
                    <w:rPr>
                      <w:b/>
                      <w:sz w:val="24"/>
                      <w:szCs w:val="24"/>
                    </w:rPr>
                  </w:pPr>
                  <w:r w:rsidRPr="003F3272">
                    <w:rPr>
                      <w:b/>
                      <w:sz w:val="24"/>
                      <w:szCs w:val="24"/>
                    </w:rPr>
                    <w:t xml:space="preserve">Durante </w:t>
                  </w:r>
                  <w:r w:rsidR="003F3272">
                    <w:rPr>
                      <w:b/>
                      <w:sz w:val="24"/>
                      <w:szCs w:val="24"/>
                    </w:rPr>
                    <w:t>el proceso de la Independencia</w:t>
                  </w:r>
                  <w:r w:rsidRPr="003F3272">
                    <w:rPr>
                      <w:b/>
                      <w:sz w:val="24"/>
                      <w:szCs w:val="24"/>
                    </w:rPr>
                    <w:t>,</w:t>
                  </w:r>
                  <w:r w:rsidR="003F3272">
                    <w:rPr>
                      <w:b/>
                      <w:sz w:val="24"/>
                      <w:szCs w:val="24"/>
                    </w:rPr>
                    <w:t xml:space="preserve"> en nuestro territorio</w:t>
                  </w:r>
                  <w:r w:rsidRPr="003F3272">
                    <w:rPr>
                      <w:b/>
                      <w:sz w:val="24"/>
                      <w:szCs w:val="24"/>
                    </w:rPr>
                    <w:t xml:space="preserve"> existían 2 sectores sociales. Por una parte, estaban los sectore</w:t>
                  </w:r>
                  <w:r w:rsidR="003A7C1B">
                    <w:rPr>
                      <w:b/>
                      <w:sz w:val="24"/>
                      <w:szCs w:val="24"/>
                    </w:rPr>
                    <w:t xml:space="preserve">s privilegiados, este sector social lo conformaban los </w:t>
                  </w:r>
                  <w:r w:rsidRPr="003F3272">
                    <w:rPr>
                      <w:b/>
                      <w:sz w:val="24"/>
                      <w:szCs w:val="24"/>
                    </w:rPr>
                    <w:t xml:space="preserve">peninsulares y </w:t>
                  </w:r>
                  <w:r w:rsidR="003A7C1B">
                    <w:rPr>
                      <w:b/>
                      <w:sz w:val="24"/>
                      <w:szCs w:val="24"/>
                    </w:rPr>
                    <w:t>los criollos,</w:t>
                  </w:r>
                  <w:r w:rsidRPr="003F3272">
                    <w:rPr>
                      <w:b/>
                      <w:sz w:val="24"/>
                      <w:szCs w:val="24"/>
                    </w:rPr>
                    <w:t xml:space="preserve"> cuyas celebraciones se hacían siempre a través de tertulias. </w:t>
                  </w:r>
                  <w:hyperlink r:id="rId13" w:history="1">
                    <w:r w:rsidRPr="003F3272">
                      <w:rPr>
                        <w:rStyle w:val="Hipervnculo"/>
                        <w:b/>
                        <w:sz w:val="24"/>
                        <w:szCs w:val="24"/>
                      </w:rPr>
                      <w:t>https://www.youtube.com/watch?v=UHFuMIjBnIo</w:t>
                    </w:r>
                  </w:hyperlink>
                  <w:r w:rsidRPr="003F3272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B04ABB" w:rsidRPr="003F3272" w:rsidRDefault="00B04ABB" w:rsidP="00B04ABB">
                  <w:pPr>
                    <w:rPr>
                      <w:b/>
                      <w:sz w:val="24"/>
                      <w:szCs w:val="24"/>
                    </w:rPr>
                  </w:pPr>
                  <w:r w:rsidRPr="003F3272">
                    <w:rPr>
                      <w:b/>
                      <w:sz w:val="24"/>
                      <w:szCs w:val="24"/>
                    </w:rPr>
                    <w:t xml:space="preserve">El otro sector social, lo conformaban los sectores populares. Este sector social estaba integrado por mestizos, </w:t>
                  </w:r>
                  <w:r w:rsidR="003F3272" w:rsidRPr="003F3272">
                    <w:rPr>
                      <w:b/>
                      <w:sz w:val="24"/>
                      <w:szCs w:val="24"/>
                    </w:rPr>
                    <w:t xml:space="preserve">indígenas, esclavos (mayoritariamente gente de color,). Este sector social celebraba en las famosas Chinganas. Estas chinganas eran también visitas por criollos más rebeldes. </w:t>
                  </w:r>
                  <w:hyperlink r:id="rId14" w:history="1">
                    <w:r w:rsidR="003F3272" w:rsidRPr="003F3272">
                      <w:rPr>
                        <w:rStyle w:val="Hipervnculo"/>
                        <w:b/>
                        <w:sz w:val="24"/>
                        <w:szCs w:val="24"/>
                      </w:rPr>
                      <w:t>https://www.youtube.com/watch?v=PrUDNs1IRrw</w:t>
                    </w:r>
                  </w:hyperlink>
                  <w:r w:rsidR="003F3272" w:rsidRPr="003F3272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B04ABB" w:rsidRDefault="00B04ABB"/>
              </w:txbxContent>
            </v:textbox>
          </v:roundrect>
        </w:pict>
      </w:r>
    </w:p>
    <w:p w:rsidR="00B04ABB" w:rsidRDefault="00B04ABB">
      <w:pPr>
        <w:rPr>
          <w:b/>
          <w:i/>
          <w:sz w:val="32"/>
          <w:szCs w:val="32"/>
        </w:rPr>
      </w:pPr>
    </w:p>
    <w:p w:rsidR="00B04ABB" w:rsidRDefault="00B04ABB">
      <w:pPr>
        <w:rPr>
          <w:b/>
          <w:i/>
          <w:sz w:val="32"/>
          <w:szCs w:val="32"/>
        </w:rPr>
      </w:pPr>
    </w:p>
    <w:p w:rsidR="00B04ABB" w:rsidRDefault="00B04ABB">
      <w:pPr>
        <w:rPr>
          <w:b/>
          <w:i/>
          <w:sz w:val="32"/>
          <w:szCs w:val="32"/>
        </w:rPr>
      </w:pPr>
    </w:p>
    <w:p w:rsidR="00B04ABB" w:rsidRDefault="00B04ABB">
      <w:pPr>
        <w:rPr>
          <w:b/>
          <w:i/>
          <w:sz w:val="32"/>
          <w:szCs w:val="32"/>
        </w:rPr>
      </w:pPr>
    </w:p>
    <w:p w:rsidR="003F3272" w:rsidRDefault="003F3272">
      <w:pPr>
        <w:rPr>
          <w:b/>
          <w:i/>
          <w:sz w:val="32"/>
          <w:szCs w:val="32"/>
        </w:rPr>
      </w:pPr>
    </w:p>
    <w:p w:rsidR="00B04ABB" w:rsidRDefault="00B04ABB">
      <w:pPr>
        <w:rPr>
          <w:b/>
          <w:i/>
          <w:sz w:val="32"/>
          <w:szCs w:val="32"/>
        </w:rPr>
      </w:pPr>
    </w:p>
    <w:p w:rsidR="003F3272" w:rsidRPr="003A7C1B" w:rsidRDefault="003F3272" w:rsidP="003A7C1B">
      <w:pPr>
        <w:jc w:val="center"/>
        <w:rPr>
          <w:b/>
          <w:sz w:val="36"/>
          <w:szCs w:val="36"/>
        </w:rPr>
      </w:pPr>
      <w:r w:rsidRPr="003A7C1B">
        <w:rPr>
          <w:b/>
          <w:sz w:val="36"/>
          <w:szCs w:val="36"/>
        </w:rPr>
        <w:lastRenderedPageBreak/>
        <w:t xml:space="preserve">Observa </w:t>
      </w:r>
      <w:r w:rsidR="003A7C1B" w:rsidRPr="003A7C1B">
        <w:rPr>
          <w:b/>
          <w:sz w:val="36"/>
          <w:szCs w:val="36"/>
        </w:rPr>
        <w:t xml:space="preserve">el video </w:t>
      </w:r>
      <w:r w:rsidRPr="003A7C1B">
        <w:rPr>
          <w:b/>
          <w:sz w:val="36"/>
          <w:szCs w:val="36"/>
        </w:rPr>
        <w:t>recreación de una Chingana</w:t>
      </w:r>
    </w:p>
    <w:p w:rsidR="003F3272" w:rsidRPr="003A7C1B" w:rsidRDefault="00F866EA" w:rsidP="003A7C1B">
      <w:pPr>
        <w:jc w:val="center"/>
        <w:rPr>
          <w:b/>
          <w:sz w:val="32"/>
          <w:szCs w:val="32"/>
        </w:rPr>
      </w:pPr>
      <w:hyperlink r:id="rId15" w:history="1">
        <w:r w:rsidR="003A7C1B" w:rsidRPr="003A7C1B">
          <w:rPr>
            <w:rStyle w:val="Hipervnculo"/>
            <w:b/>
            <w:sz w:val="36"/>
            <w:szCs w:val="36"/>
          </w:rPr>
          <w:t>https://www.youtube.com/watch?v=0mBIZr7giro</w:t>
        </w:r>
      </w:hyperlink>
    </w:p>
    <w:p w:rsidR="003F3272" w:rsidRDefault="003F3272">
      <w:pPr>
        <w:rPr>
          <w:b/>
          <w:i/>
          <w:sz w:val="32"/>
          <w:szCs w:val="32"/>
        </w:rPr>
      </w:pPr>
    </w:p>
    <w:p w:rsidR="003A7C1B" w:rsidRPr="00A3132B" w:rsidRDefault="003A7C1B" w:rsidP="00F979E3">
      <w:pPr>
        <w:jc w:val="center"/>
        <w:rPr>
          <w:b/>
          <w:sz w:val="36"/>
          <w:szCs w:val="36"/>
        </w:rPr>
      </w:pPr>
      <w:r w:rsidRPr="00A3132B">
        <w:rPr>
          <w:b/>
          <w:sz w:val="36"/>
          <w:szCs w:val="36"/>
        </w:rPr>
        <w:t>Sugerencias para decorar tú propia chingana en tiempos de Independencia y pandemia.</w:t>
      </w:r>
    </w:p>
    <w:p w:rsidR="00F979E3" w:rsidRPr="00A3132B" w:rsidRDefault="003A7C1B" w:rsidP="00F979E3">
      <w:pPr>
        <w:jc w:val="center"/>
        <w:rPr>
          <w:sz w:val="32"/>
          <w:szCs w:val="32"/>
        </w:rPr>
      </w:pPr>
      <w:r w:rsidRPr="00A3132B">
        <w:rPr>
          <w:sz w:val="32"/>
          <w:szCs w:val="32"/>
        </w:rPr>
        <w:t>El contexto actual</w:t>
      </w:r>
      <w:r w:rsidR="00F979E3" w:rsidRPr="00A3132B">
        <w:rPr>
          <w:sz w:val="32"/>
          <w:szCs w:val="32"/>
        </w:rPr>
        <w:t xml:space="preserve"> debido a la pandemia</w:t>
      </w:r>
      <w:r w:rsidRPr="00A3132B">
        <w:rPr>
          <w:sz w:val="32"/>
          <w:szCs w:val="32"/>
        </w:rPr>
        <w:t>, no nos permite celebrar las fiestas patrias en</w:t>
      </w:r>
      <w:r w:rsidR="00F979E3" w:rsidRPr="00A3132B">
        <w:rPr>
          <w:sz w:val="32"/>
          <w:szCs w:val="32"/>
        </w:rPr>
        <w:t xml:space="preserve"> ramadas ni chinganas.</w:t>
      </w:r>
      <w:r w:rsidRPr="00A3132B">
        <w:rPr>
          <w:sz w:val="32"/>
          <w:szCs w:val="32"/>
        </w:rPr>
        <w:t xml:space="preserve"> Sin embargo,</w:t>
      </w:r>
      <w:r w:rsidR="00F979E3" w:rsidRPr="00A3132B">
        <w:rPr>
          <w:sz w:val="32"/>
          <w:szCs w:val="32"/>
        </w:rPr>
        <w:t xml:space="preserve"> tenemos la posibilidad de quedarnos en casa, disfrutando</w:t>
      </w:r>
      <w:r w:rsidRPr="00A3132B">
        <w:rPr>
          <w:sz w:val="32"/>
          <w:szCs w:val="32"/>
        </w:rPr>
        <w:t xml:space="preserve"> </w:t>
      </w:r>
      <w:r w:rsidR="00F979E3" w:rsidRPr="00A3132B">
        <w:rPr>
          <w:sz w:val="32"/>
          <w:szCs w:val="32"/>
        </w:rPr>
        <w:t>y compartiendo estas fiestas en familia, para ello, te invito a decorar tu casa simulando tu propia chingana.</w:t>
      </w:r>
    </w:p>
    <w:p w:rsidR="00A3132B" w:rsidRDefault="00A3132B" w:rsidP="00F979E3">
      <w:pPr>
        <w:jc w:val="center"/>
        <w:rPr>
          <w:sz w:val="32"/>
          <w:szCs w:val="32"/>
        </w:rPr>
      </w:pPr>
    </w:p>
    <w:p w:rsidR="00A3132B" w:rsidRDefault="00A3132B" w:rsidP="00A3132B">
      <w:pPr>
        <w:spacing w:after="0" w:line="240" w:lineRule="auto"/>
        <w:jc w:val="center"/>
        <w:rPr>
          <w:b/>
          <w:sz w:val="40"/>
          <w:szCs w:val="40"/>
        </w:rPr>
      </w:pPr>
      <w:r w:rsidRPr="00A3132B">
        <w:rPr>
          <w:b/>
          <w:sz w:val="40"/>
          <w:szCs w:val="40"/>
        </w:rPr>
        <w:t>Observa el video SORPRENDELOS A TODOS!! ¿COMO DECORAR TÚ CASA ESTAS FIESTAS PATRIAS?</w:t>
      </w:r>
    </w:p>
    <w:p w:rsidR="00F979E3" w:rsidRPr="00A3132B" w:rsidRDefault="00A3132B" w:rsidP="00A3132B">
      <w:pPr>
        <w:spacing w:after="0" w:line="240" w:lineRule="auto"/>
        <w:jc w:val="center"/>
        <w:rPr>
          <w:b/>
          <w:sz w:val="40"/>
          <w:szCs w:val="40"/>
        </w:rPr>
      </w:pPr>
      <w:r w:rsidRPr="00A3132B">
        <w:rPr>
          <w:b/>
          <w:sz w:val="40"/>
          <w:szCs w:val="40"/>
        </w:rPr>
        <w:t>IDEAS ORIGINALES</w:t>
      </w:r>
    </w:p>
    <w:p w:rsidR="00A3132B" w:rsidRDefault="00F866EA" w:rsidP="007C0348">
      <w:pPr>
        <w:jc w:val="center"/>
        <w:rPr>
          <w:sz w:val="32"/>
          <w:szCs w:val="32"/>
        </w:rPr>
      </w:pPr>
      <w:hyperlink r:id="rId16" w:history="1">
        <w:r w:rsidR="00F979E3" w:rsidRPr="00A874FF">
          <w:rPr>
            <w:rStyle w:val="Hipervnculo"/>
            <w:sz w:val="32"/>
            <w:szCs w:val="32"/>
          </w:rPr>
          <w:t>https://www.youtube.com/watch?v=cJK4oz405WI</w:t>
        </w:r>
      </w:hyperlink>
    </w:p>
    <w:p w:rsidR="00A3132B" w:rsidRDefault="00A3132B" w:rsidP="00A3132B">
      <w:pPr>
        <w:jc w:val="center"/>
        <w:rPr>
          <w:sz w:val="32"/>
          <w:szCs w:val="32"/>
        </w:rPr>
      </w:pPr>
    </w:p>
    <w:p w:rsidR="00A3132B" w:rsidRDefault="00A3132B" w:rsidP="00A3132B">
      <w:pPr>
        <w:jc w:val="center"/>
        <w:rPr>
          <w:b/>
          <w:sz w:val="32"/>
          <w:szCs w:val="32"/>
        </w:rPr>
      </w:pPr>
      <w:r w:rsidRPr="00A3132B">
        <w:rPr>
          <w:b/>
          <w:sz w:val="32"/>
          <w:szCs w:val="32"/>
        </w:rPr>
        <w:t>Envía</w:t>
      </w:r>
      <w:r>
        <w:rPr>
          <w:b/>
          <w:sz w:val="32"/>
          <w:szCs w:val="32"/>
        </w:rPr>
        <w:t xml:space="preserve"> (si es que lo quieres)</w:t>
      </w:r>
      <w:r w:rsidRPr="00A3132B">
        <w:rPr>
          <w:b/>
          <w:sz w:val="32"/>
          <w:szCs w:val="32"/>
        </w:rPr>
        <w:t xml:space="preserve"> la foto de tú chingana al correo electrónico </w:t>
      </w:r>
      <w:hyperlink r:id="rId17" w:history="1">
        <w:r w:rsidR="007E5061" w:rsidRPr="002D105A">
          <w:rPr>
            <w:rStyle w:val="Hipervnculo"/>
            <w:b/>
            <w:sz w:val="32"/>
            <w:szCs w:val="32"/>
          </w:rPr>
          <w:t>lorena.ureta</w:t>
        </w:r>
        <w:r w:rsidR="007E5061" w:rsidRPr="002D105A">
          <w:rPr>
            <w:rStyle w:val="Hipervnculo"/>
            <w:b/>
            <w:sz w:val="32"/>
            <w:szCs w:val="32"/>
            <w:shd w:val="clear" w:color="auto" w:fill="FFFFFF"/>
          </w:rPr>
          <w:t>@laprovidenciarecoleta.cl</w:t>
        </w:r>
      </w:hyperlink>
    </w:p>
    <w:p w:rsidR="00A3132B" w:rsidRDefault="00A3132B" w:rsidP="00A3132B">
      <w:pPr>
        <w:jc w:val="center"/>
        <w:rPr>
          <w:b/>
          <w:sz w:val="32"/>
          <w:szCs w:val="32"/>
        </w:rPr>
      </w:pPr>
    </w:p>
    <w:p w:rsidR="003A7C1B" w:rsidRDefault="00A3132B" w:rsidP="007C034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Cuídense mucho en estas Fiestas.</w:t>
      </w:r>
    </w:p>
    <w:p w:rsidR="007C0348" w:rsidRPr="00A3132B" w:rsidRDefault="007E5061" w:rsidP="007C034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 abrazo</w:t>
      </w:r>
      <w:r w:rsidR="007C0348">
        <w:rPr>
          <w:b/>
          <w:sz w:val="32"/>
          <w:szCs w:val="32"/>
        </w:rPr>
        <w:t xml:space="preserve"> su profesora </w:t>
      </w:r>
      <w:r>
        <w:rPr>
          <w:b/>
          <w:sz w:val="32"/>
          <w:szCs w:val="32"/>
        </w:rPr>
        <w:t>Lorena</w:t>
      </w:r>
      <w:r w:rsidR="007C0348">
        <w:rPr>
          <w:b/>
          <w:sz w:val="32"/>
          <w:szCs w:val="32"/>
        </w:rPr>
        <w:t xml:space="preserve"> </w:t>
      </w:r>
    </w:p>
    <w:sectPr w:rsidR="007C0348" w:rsidRPr="00A3132B" w:rsidSect="007C42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E81"/>
    <w:rsid w:val="003A7C1B"/>
    <w:rsid w:val="003F3272"/>
    <w:rsid w:val="0056600B"/>
    <w:rsid w:val="0069798A"/>
    <w:rsid w:val="007C0348"/>
    <w:rsid w:val="007C42DF"/>
    <w:rsid w:val="007E5061"/>
    <w:rsid w:val="00973B6E"/>
    <w:rsid w:val="00A3132B"/>
    <w:rsid w:val="00AE1E81"/>
    <w:rsid w:val="00B04ABB"/>
    <w:rsid w:val="00D144BB"/>
    <w:rsid w:val="00F866EA"/>
    <w:rsid w:val="00F979E3"/>
    <w:rsid w:val="00FB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81"/>
  </w:style>
  <w:style w:type="paragraph" w:styleId="Ttulo1">
    <w:name w:val="heading 1"/>
    <w:basedOn w:val="Normal"/>
    <w:link w:val="Ttulo1Car"/>
    <w:uiPriority w:val="9"/>
    <w:qFormat/>
    <w:rsid w:val="003F3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1E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3F3272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rito.cl/2009/12/248-3230-9-marquez-de-la-plata-y-orozco-fernando.shtml/" TargetMode="External"/><Relationship Id="rId13" Type="http://schemas.openxmlformats.org/officeDocument/2006/relationships/hyperlink" Target="https://www.youtube.com/watch?v=UHFuMIjBnI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arito.cl/2009/12/248-5237-9-martinez-de-aldunate-jose-antonio.shtml/" TargetMode="External"/><Relationship Id="rId12" Type="http://schemas.openxmlformats.org/officeDocument/2006/relationships/hyperlink" Target="http://www.icarito.cl/2009/12/236-6141-9-argomedo-montero-jose-gregorio.shtml/" TargetMode="External"/><Relationship Id="rId17" Type="http://schemas.openxmlformats.org/officeDocument/2006/relationships/hyperlink" Target="mailto:lorena.ureta@laprovidenciarecoleta.c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JK4oz405W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arito.cl/2009/12/256-755-9-toro-y-zambrano-mateo-de.shtml/" TargetMode="External"/><Relationship Id="rId11" Type="http://schemas.openxmlformats.org/officeDocument/2006/relationships/hyperlink" Target="http://www.icarito.cl/2009/12/254-747-9-reina-francisco-javier.shtml/" TargetMode="External"/><Relationship Id="rId5" Type="http://schemas.openxmlformats.org/officeDocument/2006/relationships/hyperlink" Target="https://www.youtube.com/watch?v=5ZoMKlCSVro" TargetMode="External"/><Relationship Id="rId15" Type="http://schemas.openxmlformats.org/officeDocument/2006/relationships/hyperlink" Target="https://www.youtube.com/watch?v=0mBIZr7giro" TargetMode="External"/><Relationship Id="rId10" Type="http://schemas.openxmlformats.org/officeDocument/2006/relationships/hyperlink" Target="http://www.icarito.cl/2009/12/238-1396-9-carrera-cuevas-ignacio-de-la.shtml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icarito.cl/2009/12/248-5238-9-martinez-de-rozas-correa-juan.shtml/" TargetMode="External"/><Relationship Id="rId14" Type="http://schemas.openxmlformats.org/officeDocument/2006/relationships/hyperlink" Target="https://www.youtube.com/watch?v=PrUDNs1IRr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MEDIACION ESCOLAR</cp:lastModifiedBy>
  <cp:revision>2</cp:revision>
  <dcterms:created xsi:type="dcterms:W3CDTF">2020-09-07T18:22:00Z</dcterms:created>
  <dcterms:modified xsi:type="dcterms:W3CDTF">2020-09-07T18:22:00Z</dcterms:modified>
</cp:coreProperties>
</file>