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Default="004A4D0A">
      <w:r w:rsidRPr="00F05CDD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0844BD98" wp14:editId="502A2C7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3DD6" w:rsidRPr="004A4D0A" w:rsidRDefault="004A4D0A">
      <w:pPr>
        <w:rPr>
          <w:rFonts w:ascii="Arial" w:hAnsi="Arial" w:cs="Arial"/>
          <w:b/>
          <w:sz w:val="24"/>
          <w:szCs w:val="24"/>
        </w:rPr>
      </w:pPr>
      <w:r w:rsidRPr="004A4D0A"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4A4D0A">
        <w:rPr>
          <w:rFonts w:ascii="Arial" w:hAnsi="Arial" w:cs="Arial"/>
          <w:b/>
          <w:sz w:val="24"/>
          <w:szCs w:val="24"/>
        </w:rPr>
        <w:t xml:space="preserve">         Religión 2° Básicos.</w:t>
      </w:r>
    </w:p>
    <w:p w:rsidR="004A4D0A" w:rsidRDefault="004A4D0A">
      <w:r>
        <w:t xml:space="preserve">                                                                                                       Semana del 30 de junio.</w:t>
      </w:r>
    </w:p>
    <w:p w:rsidR="004A4D0A" w:rsidRDefault="004A4D0A"/>
    <w:p w:rsidR="009C3DD6" w:rsidRDefault="004A4D0A">
      <w:r w:rsidRPr="004A4D0A">
        <w:rPr>
          <w:rFonts w:ascii="Arial" w:hAnsi="Arial" w:cs="Arial"/>
          <w:b/>
          <w:sz w:val="24"/>
          <w:szCs w:val="24"/>
        </w:rPr>
        <w:t>Los Milagros de Jesús.</w:t>
      </w:r>
    </w:p>
    <w:p w:rsidR="00D03437" w:rsidRDefault="004A4D0A">
      <w:pPr>
        <w:rPr>
          <w:b/>
        </w:rPr>
      </w:pPr>
      <w:r>
        <w:t xml:space="preserve">Los milagros de Jesús registrados en el Nuevo Testamento son más que maravillas: son señales. </w:t>
      </w:r>
      <w:r w:rsidRPr="004A4D0A">
        <w:rPr>
          <w:b/>
        </w:rPr>
        <w:t>Él los realizo para exhortar a hombres y mujeres a que creyesen en Él para vida eterna</w:t>
      </w:r>
    </w:p>
    <w:p w:rsidR="00D03437" w:rsidRDefault="001529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 Primer Milagro de Jesús:</w:t>
      </w:r>
    </w:p>
    <w:p w:rsidR="004A4D0A" w:rsidRPr="00152960" w:rsidRDefault="0015296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D03437" w:rsidRPr="00D03437">
        <w:rPr>
          <w:rFonts w:ascii="Arial" w:hAnsi="Arial" w:cs="Arial"/>
          <w:b/>
        </w:rPr>
        <w:t>LAS BODAS DE CANA</w:t>
      </w:r>
      <w:r w:rsidR="00D03437">
        <w:t xml:space="preserve"> Podemos leer este episodio de la vida de Jesús en el Evangelio de Juan capítulo 2. La boda a la que Jesús fue invitado se celebró en Caná, en la región de Galilea. Las bodas en aquel tiempo</w:t>
      </w:r>
      <w:r w:rsidR="00D03437">
        <w:t>,</w:t>
      </w:r>
      <w:r w:rsidR="00D03437">
        <w:t xml:space="preserve"> duraban varios días en las que se celebraba una gran fiesta. Había comida y bebida en abundancia durante los días que se celebraba la fiesta para agasajar a los invitados. </w:t>
      </w:r>
      <w:r w:rsidR="00D03437" w:rsidRPr="00D03437">
        <w:rPr>
          <w:b/>
        </w:rPr>
        <w:t>María</w:t>
      </w:r>
      <w:r w:rsidR="00D03437">
        <w:t xml:space="preserve"> observó que faltaban días para acabar el convite y el vino se había agotado. Ella se preocupó, Se acercó a </w:t>
      </w:r>
      <w:r w:rsidR="00D03437" w:rsidRPr="00D03437">
        <w:rPr>
          <w:b/>
        </w:rPr>
        <w:t>Jesús</w:t>
      </w:r>
      <w:r w:rsidR="00D03437">
        <w:t xml:space="preserve"> y le comunicó la situación. La fiesta se acabaría, los novios estarían avergonzados... Jesús la tranquilizó</w:t>
      </w:r>
      <w:r w:rsidR="00D03437" w:rsidRPr="00D03437">
        <w:rPr>
          <w:b/>
        </w:rPr>
        <w:t>. María</w:t>
      </w:r>
      <w:r w:rsidR="00D03437">
        <w:t xml:space="preserve"> les dijo a los criados: </w:t>
      </w:r>
      <w:r w:rsidR="00D03437" w:rsidRPr="00D03437">
        <w:rPr>
          <w:b/>
        </w:rPr>
        <w:t>"Haced lo que Jesús os diga".</w:t>
      </w:r>
      <w:r w:rsidR="00D03437">
        <w:t xml:space="preserve"> En ese tiempo no había agua corriente en las casas por eso almacenaban el agua en grandes vasijas de piedra</w:t>
      </w:r>
      <w:r w:rsidR="00D03437" w:rsidRPr="00D03437">
        <w:rPr>
          <w:b/>
        </w:rPr>
        <w:t>. Jesús</w:t>
      </w:r>
      <w:r w:rsidR="00D03437">
        <w:t xml:space="preserve"> les pidió a los criados que trajeran 6 vasijas de estas llenas de agua. Cada vasija contenía el agua necesaria para llenar casi una bañera </w:t>
      </w:r>
      <w:r w:rsidR="00D03437" w:rsidRPr="00D03437">
        <w:rPr>
          <w:b/>
        </w:rPr>
        <w:t>Jesús mandó</w:t>
      </w:r>
      <w:r w:rsidR="00D03437">
        <w:t xml:space="preserve"> a los camareros que sirvieran a los invitados la bebida de aquellas vasijas. Cuando todos creían que servirían agua para beber se dieron cuenta de que no era agua</w:t>
      </w:r>
      <w:r w:rsidR="00D03437" w:rsidRPr="00D03437">
        <w:rPr>
          <w:b/>
        </w:rPr>
        <w:t>, ¡era vino!</w:t>
      </w:r>
      <w:r w:rsidR="00D03437">
        <w:t xml:space="preserve"> el vino </w:t>
      </w:r>
      <w:r w:rsidR="00D03437">
        <w:t>más</w:t>
      </w:r>
      <w:r w:rsidR="00D03437">
        <w:t xml:space="preserve"> delicioso que habían probado. </w:t>
      </w:r>
      <w:r w:rsidR="00D03437">
        <w:t>El maestre probó</w:t>
      </w:r>
      <w:r w:rsidR="00D03437">
        <w:t xml:space="preserve"> el vino y dijo: En todas las fiestas se sirve el mejor vino al principio, pero en esta fiesta el mejor vino se ha servido al final.</w:t>
      </w:r>
    </w:p>
    <w:p w:rsidR="00D03437" w:rsidRDefault="00D03437">
      <w:r>
        <w:t xml:space="preserve">Puedes visitar el siguiente enlace. </w:t>
      </w:r>
      <w:hyperlink r:id="rId5" w:history="1">
        <w:r w:rsidR="00152960">
          <w:rPr>
            <w:rStyle w:val="Hipervnculo"/>
          </w:rPr>
          <w:t>https://www.youtube.com/watch?v=4yyYZU8fp98</w:t>
        </w:r>
      </w:hyperlink>
    </w:p>
    <w:p w:rsidR="00152960" w:rsidRDefault="00D03437">
      <w:r>
        <w:t>Ahora pinta la lámina. Y pega en el cuaderno.</w:t>
      </w:r>
      <w:bookmarkStart w:id="0" w:name="_GoBack"/>
      <w:bookmarkEnd w:id="0"/>
    </w:p>
    <w:p w:rsidR="00E24012" w:rsidRDefault="00E24012">
      <w:r>
        <w:rPr>
          <w:noProof/>
          <w:lang w:eastAsia="es-CL"/>
        </w:rPr>
        <w:drawing>
          <wp:inline distT="0" distB="0" distL="0" distR="0" wp14:anchorId="63F78939" wp14:editId="45065D63">
            <wp:extent cx="4524375" cy="2676440"/>
            <wp:effectExtent l="0" t="0" r="0" b="0"/>
            <wp:docPr id="2" name="Imagen 2" descr="Página para colorear de la escuela dominical La boda en C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ágina para colorear de la escuela dominical La boda en Ca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414" cy="269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40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D6"/>
    <w:rsid w:val="00152960"/>
    <w:rsid w:val="003F115D"/>
    <w:rsid w:val="004A4D0A"/>
    <w:rsid w:val="009C3DD6"/>
    <w:rsid w:val="00A664AA"/>
    <w:rsid w:val="00D03437"/>
    <w:rsid w:val="00DA7BB5"/>
    <w:rsid w:val="00E2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D818"/>
  <w15:chartTrackingRefBased/>
  <w15:docId w15:val="{3A22753D-037A-4DDA-A12D-D26A7B87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529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www.youtube.com/watch?v=4yyYZU8fp9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2020-06-24T20:10:00Z</dcterms:created>
  <dcterms:modified xsi:type="dcterms:W3CDTF">2020-06-25T21:28:00Z</dcterms:modified>
</cp:coreProperties>
</file>