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0E" w:rsidRDefault="0077180E" w:rsidP="0077180E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180E" w:rsidRDefault="0077180E" w:rsidP="0077180E">
      <w:pPr>
        <w:spacing w:after="0"/>
        <w:jc w:val="center"/>
      </w:pPr>
      <w:r>
        <w:t>GUIA DE TRABAJO INGLES</w:t>
      </w:r>
    </w:p>
    <w:p w:rsidR="0077180E" w:rsidRDefault="0077180E" w:rsidP="0077180E">
      <w:pPr>
        <w:spacing w:after="0"/>
        <w:jc w:val="center"/>
      </w:pPr>
      <w:r>
        <w:t>SEMANA 4 al 8 de Mayo</w:t>
      </w:r>
    </w:p>
    <w:p w:rsidR="0077180E" w:rsidRPr="003C0E91" w:rsidRDefault="0077180E" w:rsidP="0077180E">
      <w:pPr>
        <w:spacing w:after="0"/>
        <w:jc w:val="center"/>
      </w:pPr>
      <w:r>
        <w:t>SEXTO</w:t>
      </w:r>
      <w:r w:rsidRPr="003C0E91">
        <w:t xml:space="preserve"> BASICO</w:t>
      </w:r>
    </w:p>
    <w:p w:rsidR="0077180E" w:rsidRDefault="0077180E" w:rsidP="0077180E">
      <w:pPr>
        <w:spacing w:after="0"/>
      </w:pPr>
    </w:p>
    <w:p w:rsidR="0077180E" w:rsidRDefault="0077180E" w:rsidP="007718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77180E" w:rsidRPr="001A014D" w:rsidRDefault="0077180E" w:rsidP="0077180E">
      <w:pPr>
        <w:spacing w:after="0"/>
      </w:pPr>
    </w:p>
    <w:p w:rsidR="0077180E" w:rsidRPr="00B12429" w:rsidRDefault="0077180E" w:rsidP="0077180E">
      <w:pPr>
        <w:spacing w:after="0"/>
      </w:pPr>
      <w:r w:rsidRPr="00B12429">
        <w:t>UNIT 1</w:t>
      </w:r>
      <w:proofErr w:type="gramStart"/>
      <w:r w:rsidRPr="00B12429">
        <w:t>:  ‘FOOD</w:t>
      </w:r>
      <w:proofErr w:type="gramEnd"/>
      <w:r w:rsidRPr="00B12429">
        <w:t xml:space="preserve"> AND HEALTH’</w:t>
      </w:r>
    </w:p>
    <w:p w:rsidR="0077180E" w:rsidRPr="00B12429" w:rsidRDefault="0077180E" w:rsidP="0077180E">
      <w:pPr>
        <w:spacing w:after="0"/>
      </w:pPr>
    </w:p>
    <w:p w:rsidR="00B12429" w:rsidRDefault="0077180E" w:rsidP="0077180E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B12429">
          <w:rPr>
            <w:rStyle w:val="Hipervnculo"/>
          </w:rPr>
          <w:t>https://www.youtube.com/watch?v=iMDJcs1CPjk</w:t>
        </w:r>
      </w:hyperlink>
    </w:p>
    <w:p w:rsidR="0077180E" w:rsidRDefault="0077180E" w:rsidP="0077180E">
      <w:r w:rsidRPr="001A014D">
        <w:rPr>
          <w:b/>
        </w:rPr>
        <w:t>ACTIVIDAD 2</w:t>
      </w:r>
      <w:proofErr w:type="gramStart"/>
      <w:r w:rsidR="00B12429">
        <w:t>:  estudia</w:t>
      </w:r>
      <w:proofErr w:type="gramEnd"/>
      <w:r w:rsidR="00B12429">
        <w:t xml:space="preserve"> el uso del presente continuo</w:t>
      </w:r>
    </w:p>
    <w:p w:rsidR="00B12429" w:rsidRDefault="00B12429" w:rsidP="0077180E">
      <w:pPr>
        <w:rPr>
          <w:b/>
        </w:rPr>
      </w:pPr>
      <w:r w:rsidRPr="00B12429">
        <w:rPr>
          <w:b/>
        </w:rPr>
        <w:t>EL PRESENTE CONTINUO SE UTILIZA PARA EXPRESAR UNA ACCION QUE ESTÁ SUCEDIENDO AHORA</w:t>
      </w:r>
    </w:p>
    <w:p w:rsidR="00B12429" w:rsidRDefault="00B12429" w:rsidP="0077180E">
      <w:pPr>
        <w:rPr>
          <w:b/>
          <w:u w:val="single"/>
        </w:rPr>
      </w:pPr>
      <w:r w:rsidRPr="00B12429">
        <w:rPr>
          <w:b/>
          <w:u w:val="single"/>
        </w:rPr>
        <w:t>ESTRUCTURA</w:t>
      </w:r>
    </w:p>
    <w:p w:rsidR="00B12429" w:rsidRDefault="00B12429" w:rsidP="00B12429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110"/>
        <w:gridCol w:w="2552"/>
        <w:gridCol w:w="3446"/>
      </w:tblGrid>
      <w:tr w:rsidR="00B12429" w:rsidTr="00CB3B9B">
        <w:tc>
          <w:tcPr>
            <w:tcW w:w="2110" w:type="dxa"/>
            <w:shd w:val="clear" w:color="auto" w:fill="C6D9F1" w:themeFill="text2" w:themeFillTint="33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verb to be</w:t>
            </w:r>
          </w:p>
        </w:tc>
        <w:tc>
          <w:tcPr>
            <w:tcW w:w="3446" w:type="dxa"/>
            <w:shd w:val="clear" w:color="auto" w:fill="C6D9F1" w:themeFill="text2" w:themeFillTint="33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meaning</w:t>
            </w:r>
          </w:p>
        </w:tc>
      </w:tr>
      <w:tr w:rsidR="00B12429" w:rsidTr="00CB3B9B">
        <w:tc>
          <w:tcPr>
            <w:tcW w:w="211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am</w:t>
            </w:r>
          </w:p>
        </w:tc>
        <w:tc>
          <w:tcPr>
            <w:tcW w:w="3446" w:type="dxa"/>
            <w:shd w:val="clear" w:color="auto" w:fill="FFFFFF" w:themeFill="background1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soy,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estoy</w:t>
            </w:r>
            <w:proofErr w:type="spellEnd"/>
          </w:p>
        </w:tc>
      </w:tr>
      <w:tr w:rsidR="00B12429" w:rsidTr="00CB3B9B">
        <w:tc>
          <w:tcPr>
            <w:tcW w:w="211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He 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She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is</w:t>
            </w:r>
          </w:p>
        </w:tc>
        <w:tc>
          <w:tcPr>
            <w:tcW w:w="3446" w:type="dxa"/>
            <w:shd w:val="clear" w:color="auto" w:fill="FFFFFF" w:themeFill="background1"/>
          </w:tcPr>
          <w:p w:rsidR="00B12429" w:rsidRPr="006378F5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78F5">
              <w:rPr>
                <w:rFonts w:ascii="Arial" w:hAnsi="Arial" w:cs="Arial"/>
                <w:b/>
                <w:sz w:val="24"/>
                <w:szCs w:val="24"/>
              </w:rPr>
              <w:t>Él es, está</w:t>
            </w:r>
          </w:p>
          <w:p w:rsidR="00B12429" w:rsidRPr="006378F5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78F5">
              <w:rPr>
                <w:rFonts w:ascii="Arial" w:hAnsi="Arial" w:cs="Arial"/>
                <w:b/>
                <w:sz w:val="24"/>
                <w:szCs w:val="24"/>
              </w:rPr>
              <w:t>Ella es, está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Esto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es</w:t>
            </w:r>
            <w:proofErr w:type="spellEnd"/>
          </w:p>
        </w:tc>
      </w:tr>
      <w:tr w:rsidR="00B12429" w:rsidTr="00CB3B9B">
        <w:tc>
          <w:tcPr>
            <w:tcW w:w="211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You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We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are </w:t>
            </w:r>
          </w:p>
        </w:tc>
        <w:tc>
          <w:tcPr>
            <w:tcW w:w="3446" w:type="dxa"/>
            <w:shd w:val="clear" w:color="auto" w:fill="FFFFFF" w:themeFill="background1"/>
          </w:tcPr>
          <w:p w:rsidR="00B12429" w:rsidRPr="006378F5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78F5">
              <w:rPr>
                <w:rFonts w:ascii="Arial" w:hAnsi="Arial" w:cs="Arial"/>
                <w:b/>
                <w:sz w:val="24"/>
                <w:szCs w:val="24"/>
              </w:rPr>
              <w:t>Tú eres, estás</w:t>
            </w:r>
          </w:p>
          <w:p w:rsidR="00B12429" w:rsidRPr="006378F5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378F5">
              <w:rPr>
                <w:rFonts w:ascii="Arial" w:hAnsi="Arial" w:cs="Arial"/>
                <w:b/>
                <w:sz w:val="24"/>
                <w:szCs w:val="24"/>
              </w:rPr>
              <w:t>Nosotros somos, estamos</w:t>
            </w:r>
          </w:p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Ellos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son,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están</w:t>
            </w:r>
            <w:proofErr w:type="spellEnd"/>
          </w:p>
        </w:tc>
      </w:tr>
    </w:tbl>
    <w:p w:rsidR="00B12429" w:rsidRDefault="00B12429" w:rsidP="0077180E">
      <w:pPr>
        <w:rPr>
          <w:b/>
          <w:u w:val="single"/>
        </w:rPr>
      </w:pPr>
    </w:p>
    <w:p w:rsidR="00B12429" w:rsidRDefault="00B12429" w:rsidP="0077180E">
      <w:pPr>
        <w:rPr>
          <w:b/>
          <w:u w:val="single"/>
        </w:rPr>
      </w:pPr>
      <w:r>
        <w:rPr>
          <w:b/>
          <w:u w:val="single"/>
        </w:rPr>
        <w:t>ORACIONES AFIRMATIVAS</w:t>
      </w:r>
    </w:p>
    <w:p w:rsidR="00B12429" w:rsidRDefault="00B12429" w:rsidP="00B1242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</w:p>
    <w:p w:rsidR="00B12429" w:rsidRPr="008D2FAE" w:rsidRDefault="00B12429" w:rsidP="00B1242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5581650" cy="2400300"/>
            <wp:effectExtent l="0" t="0" r="0" b="0"/>
            <wp:docPr id="29" name="Imagen 6" descr="Cómo usar los tiempos continuos y perfectos en inglés - My Engl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usar los tiempos continuos y perfectos en inglés - My Englis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310" b="51586"/>
                    <a:stretch/>
                  </pic:blipFill>
                  <pic:spPr bwMode="auto">
                    <a:xfrm>
                      <a:off x="0" y="0"/>
                      <a:ext cx="5596924" cy="240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60"/>
        <w:tblW w:w="0" w:type="auto"/>
        <w:tblLook w:val="04A0"/>
      </w:tblPr>
      <w:tblGrid>
        <w:gridCol w:w="2249"/>
        <w:gridCol w:w="2193"/>
        <w:gridCol w:w="2193"/>
        <w:gridCol w:w="2193"/>
      </w:tblGrid>
      <w:tr w:rsidR="00B12429" w:rsidTr="00CB3B9B">
        <w:tc>
          <w:tcPr>
            <w:tcW w:w="2249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subject</w:t>
            </w:r>
          </w:p>
        </w:tc>
        <w:tc>
          <w:tcPr>
            <w:tcW w:w="2193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Verb to be</w:t>
            </w:r>
          </w:p>
        </w:tc>
        <w:tc>
          <w:tcPr>
            <w:tcW w:w="2193" w:type="dxa"/>
            <w:shd w:val="clear" w:color="auto" w:fill="C6D9F1" w:themeFill="text2" w:themeFillTint="33"/>
          </w:tcPr>
          <w:p w:rsidR="00B12429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Verb +</w:t>
            </w:r>
          </w:p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ing</w:t>
            </w:r>
            <w:proofErr w:type="spellEnd"/>
          </w:p>
        </w:tc>
        <w:tc>
          <w:tcPr>
            <w:tcW w:w="2193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Rest of the sentence</w:t>
            </w:r>
          </w:p>
        </w:tc>
      </w:tr>
      <w:tr w:rsidR="00B12429" w:rsidRPr="00C103B5" w:rsidTr="00CB3B9B">
        <w:tc>
          <w:tcPr>
            <w:tcW w:w="2249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193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am</w:t>
            </w:r>
          </w:p>
        </w:tc>
        <w:tc>
          <w:tcPr>
            <w:tcW w:w="2193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193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 book </w:t>
            </w:r>
          </w:p>
        </w:tc>
      </w:tr>
      <w:tr w:rsidR="00B12429" w:rsidRPr="00C103B5" w:rsidTr="00CB3B9B">
        <w:tc>
          <w:tcPr>
            <w:tcW w:w="2249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She 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 book</w:t>
            </w:r>
          </w:p>
        </w:tc>
      </w:tr>
      <w:tr w:rsidR="00B12429" w:rsidRPr="00C103B5" w:rsidTr="00CB3B9B">
        <w:tc>
          <w:tcPr>
            <w:tcW w:w="2249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You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are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2193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 book </w:t>
            </w:r>
          </w:p>
        </w:tc>
      </w:tr>
    </w:tbl>
    <w:p w:rsidR="00B12429" w:rsidRDefault="00B12429" w:rsidP="00B1242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</w:p>
    <w:p w:rsidR="00B12429" w:rsidRPr="00B12429" w:rsidRDefault="00B12429" w:rsidP="0077180E">
      <w:pPr>
        <w:rPr>
          <w:b/>
          <w:u w:val="single"/>
        </w:rPr>
      </w:pPr>
    </w:p>
    <w:p w:rsidR="00FC5638" w:rsidRDefault="00FC5638" w:rsidP="0077180E">
      <w:pPr>
        <w:rPr>
          <w:b/>
          <w:u w:val="single"/>
        </w:rPr>
      </w:pPr>
    </w:p>
    <w:p w:rsidR="00B12429" w:rsidRDefault="00B12429" w:rsidP="0077180E">
      <w:pPr>
        <w:rPr>
          <w:b/>
          <w:u w:val="single"/>
        </w:rPr>
      </w:pPr>
      <w:r w:rsidRPr="00B12429">
        <w:rPr>
          <w:b/>
          <w:u w:val="single"/>
        </w:rPr>
        <w:lastRenderedPageBreak/>
        <w:t>ORACIONES NEGATIVAS</w:t>
      </w:r>
    </w:p>
    <w:tbl>
      <w:tblPr>
        <w:tblStyle w:val="Tablaconcuadrcula"/>
        <w:tblpPr w:leftFromText="141" w:rightFromText="141" w:vertAnchor="text" w:horzAnchor="margin" w:tblpY="260"/>
        <w:tblW w:w="0" w:type="auto"/>
        <w:tblLook w:val="04A0"/>
      </w:tblPr>
      <w:tblGrid>
        <w:gridCol w:w="1413"/>
        <w:gridCol w:w="1559"/>
        <w:gridCol w:w="1760"/>
        <w:gridCol w:w="1950"/>
        <w:gridCol w:w="2146"/>
      </w:tblGrid>
      <w:tr w:rsidR="00B12429" w:rsidTr="00CB3B9B">
        <w:tc>
          <w:tcPr>
            <w:tcW w:w="1413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subject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Verb to be</w:t>
            </w:r>
          </w:p>
        </w:tc>
        <w:tc>
          <w:tcPr>
            <w:tcW w:w="1760" w:type="dxa"/>
            <w:shd w:val="clear" w:color="auto" w:fill="C6D9F1" w:themeFill="text2" w:themeFillTint="33"/>
          </w:tcPr>
          <w:p w:rsidR="00B12429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not</w:t>
            </w:r>
          </w:p>
        </w:tc>
        <w:tc>
          <w:tcPr>
            <w:tcW w:w="1950" w:type="dxa"/>
            <w:shd w:val="clear" w:color="auto" w:fill="C6D9F1" w:themeFill="text2" w:themeFillTint="33"/>
          </w:tcPr>
          <w:p w:rsidR="00B12429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Verb +</w:t>
            </w:r>
          </w:p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ing</w:t>
            </w:r>
            <w:proofErr w:type="spellEnd"/>
          </w:p>
        </w:tc>
        <w:tc>
          <w:tcPr>
            <w:tcW w:w="2146" w:type="dxa"/>
            <w:shd w:val="clear" w:color="auto" w:fill="C6D9F1" w:themeFill="text2" w:themeFillTint="33"/>
          </w:tcPr>
          <w:p w:rsidR="00B12429" w:rsidRPr="00814EF2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Rest of the sentence</w:t>
            </w:r>
          </w:p>
        </w:tc>
      </w:tr>
      <w:tr w:rsidR="00B12429" w:rsidRPr="00C103B5" w:rsidTr="00CB3B9B">
        <w:tc>
          <w:tcPr>
            <w:tcW w:w="1413" w:type="dxa"/>
          </w:tcPr>
          <w:p w:rsidR="00B12429" w:rsidRPr="008D2FAE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D2FA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559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am</w:t>
            </w:r>
          </w:p>
        </w:tc>
        <w:tc>
          <w:tcPr>
            <w:tcW w:w="176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not</w:t>
            </w:r>
          </w:p>
        </w:tc>
        <w:tc>
          <w:tcPr>
            <w:tcW w:w="1950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146" w:type="dxa"/>
          </w:tcPr>
          <w:p w:rsidR="00B12429" w:rsidRPr="00814EF2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 book </w:t>
            </w:r>
          </w:p>
        </w:tc>
      </w:tr>
      <w:tr w:rsidR="00B12429" w:rsidRPr="00C103B5" w:rsidTr="00CB3B9B">
        <w:tc>
          <w:tcPr>
            <w:tcW w:w="1413" w:type="dxa"/>
          </w:tcPr>
          <w:p w:rsidR="00B12429" w:rsidRPr="008D2FAE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D2FA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She </w:t>
            </w:r>
          </w:p>
        </w:tc>
        <w:tc>
          <w:tcPr>
            <w:tcW w:w="1559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</w:t>
            </w:r>
          </w:p>
        </w:tc>
        <w:tc>
          <w:tcPr>
            <w:tcW w:w="1760" w:type="dxa"/>
          </w:tcPr>
          <w:p w:rsidR="00B12429" w:rsidRPr="008D2FAE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not </w:t>
            </w:r>
          </w:p>
        </w:tc>
        <w:tc>
          <w:tcPr>
            <w:tcW w:w="195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146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 book</w:t>
            </w:r>
          </w:p>
        </w:tc>
      </w:tr>
      <w:tr w:rsidR="00B12429" w:rsidRPr="00C103B5" w:rsidTr="00CB3B9B">
        <w:tc>
          <w:tcPr>
            <w:tcW w:w="1413" w:type="dxa"/>
          </w:tcPr>
          <w:p w:rsidR="00B12429" w:rsidRPr="008D2FAE" w:rsidRDefault="00B1242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D2FA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You</w:t>
            </w:r>
          </w:p>
        </w:tc>
        <w:tc>
          <w:tcPr>
            <w:tcW w:w="1559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are</w:t>
            </w:r>
          </w:p>
        </w:tc>
        <w:tc>
          <w:tcPr>
            <w:tcW w:w="176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not</w:t>
            </w:r>
          </w:p>
        </w:tc>
        <w:tc>
          <w:tcPr>
            <w:tcW w:w="1950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2146" w:type="dxa"/>
          </w:tcPr>
          <w:p w:rsidR="00B12429" w:rsidRDefault="00B12429" w:rsidP="00CB3B9B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 book </w:t>
            </w:r>
          </w:p>
        </w:tc>
      </w:tr>
    </w:tbl>
    <w:p w:rsidR="00B12429" w:rsidRDefault="00B12429" w:rsidP="00B12429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B12429" w:rsidRDefault="00B12429" w:rsidP="0077180E">
      <w:pPr>
        <w:rPr>
          <w:b/>
          <w:u w:val="single"/>
        </w:rPr>
      </w:pPr>
    </w:p>
    <w:p w:rsidR="00B12429" w:rsidRDefault="00B12429" w:rsidP="00B12429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B12429">
        <w:rPr>
          <w:rFonts w:ascii="Arial" w:hAnsi="Arial" w:cs="Arial"/>
          <w:b/>
          <w:color w:val="000000" w:themeColor="text1"/>
          <w:sz w:val="32"/>
          <w:szCs w:val="32"/>
        </w:rPr>
        <w:t>Contractions</w:t>
      </w:r>
      <w:proofErr w:type="spellEnd"/>
      <w:r w:rsidRPr="00B12429">
        <w:rPr>
          <w:rFonts w:ascii="Arial" w:hAnsi="Arial" w:cs="Arial"/>
          <w:b/>
          <w:color w:val="000000" w:themeColor="text1"/>
          <w:sz w:val="32"/>
          <w:szCs w:val="32"/>
        </w:rPr>
        <w:t xml:space="preserve"> (forma abreviada en negación)</w:t>
      </w:r>
    </w:p>
    <w:p w:rsidR="00B12429" w:rsidRPr="00B12429" w:rsidRDefault="00B12429" w:rsidP="00B12429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12429" w:rsidRDefault="00B12429" w:rsidP="00B12429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2943225" cy="3136875"/>
            <wp:effectExtent l="19050" t="0" r="9525" b="0"/>
            <wp:docPr id="30" name="Imagen 13" descr="English Tenses Auxiliary Verbs/ Verbos Auxiliares de los Tiemp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glish Tenses Auxiliary Verbs/ Verbos Auxiliares de los Tiemp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650" t="4977" r="1731" b="4357"/>
                    <a:stretch/>
                  </pic:blipFill>
                  <pic:spPr bwMode="auto">
                    <a:xfrm>
                      <a:off x="0" y="0"/>
                      <a:ext cx="2949206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429" w:rsidRDefault="00B12429" w:rsidP="00B1242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:rsidR="00B12429" w:rsidRPr="00B12429" w:rsidRDefault="00B12429" w:rsidP="00B1242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ACTIVIDAD 4: </w:t>
      </w:r>
      <w:r w:rsidRPr="00B12429">
        <w:rPr>
          <w:rFonts w:ascii="Arial" w:hAnsi="Arial" w:cs="Arial"/>
          <w:sz w:val="28"/>
          <w:szCs w:val="32"/>
          <w:lang w:val="en-US"/>
        </w:rPr>
        <w:t xml:space="preserve">Complete with am- is – are + </w:t>
      </w:r>
      <w:proofErr w:type="spellStart"/>
      <w:r w:rsidRPr="00B12429">
        <w:rPr>
          <w:rFonts w:ascii="Arial" w:hAnsi="Arial" w:cs="Arial"/>
          <w:sz w:val="28"/>
          <w:szCs w:val="32"/>
          <w:lang w:val="en-US"/>
        </w:rPr>
        <w:t>ing</w:t>
      </w:r>
      <w:proofErr w:type="spellEnd"/>
      <w:r w:rsidRPr="00B12429">
        <w:rPr>
          <w:rFonts w:ascii="Arial" w:hAnsi="Arial" w:cs="Arial"/>
          <w:sz w:val="28"/>
          <w:szCs w:val="32"/>
          <w:lang w:val="en-US"/>
        </w:rPr>
        <w:t xml:space="preserve"> </w:t>
      </w:r>
    </w:p>
    <w:p w:rsidR="00B12429" w:rsidRDefault="00B12429" w:rsidP="00B12429">
      <w:pPr>
        <w:pStyle w:val="Prrafodelista"/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1. My sister </w:t>
      </w:r>
      <w:r w:rsidRPr="00B13305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is watching </w:t>
      </w:r>
      <w:r w:rsidRPr="00B13305">
        <w:rPr>
          <w:rFonts w:ascii="Arial" w:hAnsi="Arial" w:cs="Arial"/>
          <w:b/>
          <w:sz w:val="24"/>
          <w:szCs w:val="24"/>
          <w:lang w:val="en-US"/>
        </w:rPr>
        <w:t>(watch)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TV in the living room.</w:t>
      </w:r>
    </w:p>
    <w:p w:rsidR="00B12429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2.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She </w:t>
      </w:r>
      <w:r w:rsidRPr="00B13305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>is</w:t>
      </w:r>
      <w:r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n’t eating </w:t>
      </w:r>
      <w:r w:rsidRPr="00B13305">
        <w:rPr>
          <w:rFonts w:ascii="Arial" w:hAnsi="Arial" w:cs="Arial"/>
          <w:b/>
          <w:sz w:val="24"/>
          <w:szCs w:val="24"/>
          <w:lang w:val="en-US"/>
        </w:rPr>
        <w:t>(</w:t>
      </w:r>
      <w:r>
        <w:rPr>
          <w:rFonts w:ascii="Arial" w:hAnsi="Arial" w:cs="Arial"/>
          <w:b/>
          <w:sz w:val="24"/>
          <w:szCs w:val="24"/>
          <w:lang w:val="en-US"/>
        </w:rPr>
        <w:t xml:space="preserve">not / </w:t>
      </w:r>
      <w:r w:rsidRPr="00B13305">
        <w:rPr>
          <w:rFonts w:ascii="Arial" w:hAnsi="Arial" w:cs="Arial"/>
          <w:b/>
          <w:sz w:val="24"/>
          <w:szCs w:val="24"/>
          <w:lang w:val="en-US"/>
        </w:rPr>
        <w:t>eat)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TV in the living room.</w:t>
      </w: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3.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Mr. Smith __________ 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 xml:space="preserve">(teach)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English to her students.</w:t>
      </w:r>
      <w:proofErr w:type="gramEnd"/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4</w:t>
      </w:r>
      <w:r w:rsidRPr="00B13305">
        <w:rPr>
          <w:rFonts w:ascii="Arial" w:hAnsi="Arial" w:cs="Arial"/>
          <w:bCs/>
          <w:sz w:val="24"/>
          <w:szCs w:val="24"/>
          <w:lang w:val="en-US"/>
        </w:rPr>
        <w:t>. I __________ ________________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 xml:space="preserve">(wait)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for a bus.</w:t>
      </w: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5</w:t>
      </w:r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. My </w:t>
      </w:r>
      <w:proofErr w:type="gramStart"/>
      <w:r w:rsidRPr="00B13305">
        <w:rPr>
          <w:rFonts w:ascii="Arial" w:hAnsi="Arial" w:cs="Arial"/>
          <w:bCs/>
          <w:sz w:val="24"/>
          <w:szCs w:val="24"/>
          <w:lang w:val="en-US"/>
        </w:rPr>
        <w:t>friends</w:t>
      </w:r>
      <w:proofErr w:type="gramEnd"/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 __________ 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>(play)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tennis.</w:t>
      </w: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6</w:t>
      </w:r>
      <w:r w:rsidRPr="00B13305">
        <w:rPr>
          <w:rFonts w:ascii="Arial" w:hAnsi="Arial" w:cs="Arial"/>
          <w:bCs/>
          <w:sz w:val="24"/>
          <w:szCs w:val="24"/>
          <w:lang w:val="en-US"/>
        </w:rPr>
        <w:t>. The cat __________ ________________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 xml:space="preserve">(not/ drink) </w:t>
      </w:r>
      <w:r>
        <w:rPr>
          <w:rFonts w:ascii="Arial" w:hAnsi="Arial" w:cs="Arial"/>
          <w:bCs/>
          <w:sz w:val="24"/>
          <w:szCs w:val="24"/>
          <w:lang w:val="en-US"/>
        </w:rPr>
        <w:t>water</w:t>
      </w:r>
      <w:r w:rsidRPr="00B13305">
        <w:rPr>
          <w:rFonts w:ascii="Arial" w:hAnsi="Arial" w:cs="Arial"/>
          <w:bCs/>
          <w:sz w:val="24"/>
          <w:szCs w:val="24"/>
          <w:lang w:val="en-US"/>
        </w:rPr>
        <w:t>.</w:t>
      </w: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7</w:t>
      </w:r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It </w:t>
      </w:r>
      <w:r w:rsidRPr="00B13305">
        <w:rPr>
          <w:rFonts w:ascii="Arial" w:hAnsi="Arial" w:cs="Arial"/>
          <w:bCs/>
          <w:sz w:val="24"/>
          <w:szCs w:val="24"/>
          <w:lang w:val="en-US"/>
        </w:rPr>
        <w:t xml:space="preserve"> _</w:t>
      </w:r>
      <w:proofErr w:type="gramEnd"/>
      <w:r w:rsidRPr="00B13305">
        <w:rPr>
          <w:rFonts w:ascii="Arial" w:hAnsi="Arial" w:cs="Arial"/>
          <w:bCs/>
          <w:sz w:val="24"/>
          <w:szCs w:val="24"/>
          <w:lang w:val="en-US"/>
        </w:rPr>
        <w:t>_________ 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 xml:space="preserve">(not/ </w:t>
      </w:r>
      <w:r>
        <w:rPr>
          <w:rFonts w:ascii="Arial" w:hAnsi="Arial" w:cs="Arial"/>
          <w:b/>
          <w:sz w:val="24"/>
          <w:szCs w:val="24"/>
          <w:lang w:val="en-US"/>
        </w:rPr>
        <w:t>rain</w:t>
      </w:r>
      <w:r w:rsidRPr="00B13305">
        <w:rPr>
          <w:rFonts w:ascii="Arial" w:hAnsi="Arial" w:cs="Arial"/>
          <w:b/>
          <w:sz w:val="24"/>
          <w:szCs w:val="24"/>
          <w:lang w:val="en-US"/>
        </w:rPr>
        <w:t>)</w:t>
      </w:r>
      <w:r w:rsidRPr="00B13305">
        <w:rPr>
          <w:rFonts w:ascii="Arial" w:hAnsi="Arial" w:cs="Arial"/>
          <w:bCs/>
          <w:sz w:val="24"/>
          <w:szCs w:val="24"/>
          <w:lang w:val="en-US"/>
        </w:rPr>
        <w:t>. It is sunny!</w:t>
      </w:r>
    </w:p>
    <w:p w:rsidR="00B12429" w:rsidRPr="00B13305" w:rsidRDefault="00B12429" w:rsidP="00B12429">
      <w:pPr>
        <w:pStyle w:val="Prrafodelista"/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8</w:t>
      </w:r>
      <w:r w:rsidRPr="00B13305">
        <w:rPr>
          <w:rFonts w:ascii="Arial" w:hAnsi="Arial" w:cs="Arial"/>
          <w:bCs/>
          <w:sz w:val="24"/>
          <w:szCs w:val="24"/>
          <w:lang w:val="en-US"/>
        </w:rPr>
        <w:t>. I __________ _______________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13305">
        <w:rPr>
          <w:rFonts w:ascii="Arial" w:hAnsi="Arial" w:cs="Arial"/>
          <w:b/>
          <w:sz w:val="24"/>
          <w:szCs w:val="24"/>
          <w:lang w:val="en-US"/>
        </w:rPr>
        <w:t xml:space="preserve">(not / go) </w:t>
      </w:r>
      <w:r w:rsidRPr="00B13305">
        <w:rPr>
          <w:rFonts w:ascii="Arial" w:hAnsi="Arial" w:cs="Arial"/>
          <w:bCs/>
          <w:sz w:val="24"/>
          <w:szCs w:val="24"/>
          <w:lang w:val="en-US"/>
        </w:rPr>
        <w:t>to school today. I am sick.</w:t>
      </w:r>
    </w:p>
    <w:p w:rsidR="00B12429" w:rsidRDefault="00B12429" w:rsidP="0077180E">
      <w:pPr>
        <w:rPr>
          <w:b/>
          <w:u w:val="single"/>
        </w:rPr>
      </w:pPr>
    </w:p>
    <w:p w:rsidR="00B12429" w:rsidRPr="00B12429" w:rsidRDefault="00B12429" w:rsidP="0077180E">
      <w:pPr>
        <w:rPr>
          <w:b/>
          <w:u w:val="single"/>
        </w:rPr>
      </w:pPr>
    </w:p>
    <w:p w:rsidR="00B12429" w:rsidRDefault="00B12429" w:rsidP="0077180E"/>
    <w:p w:rsidR="00FC5638" w:rsidRDefault="00FC5638" w:rsidP="0077180E"/>
    <w:p w:rsidR="00FC5638" w:rsidRDefault="00FC5638" w:rsidP="0077180E"/>
    <w:p w:rsidR="00FC5638" w:rsidRDefault="00FC5638" w:rsidP="0077180E"/>
    <w:p w:rsidR="00FC5638" w:rsidRDefault="00FC5638" w:rsidP="0077180E"/>
    <w:p w:rsidR="00FC5638" w:rsidRDefault="00FC5638" w:rsidP="0077180E"/>
    <w:p w:rsidR="00FC5638" w:rsidRDefault="00FC5638" w:rsidP="00FC5638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lastRenderedPageBreak/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FC5638" w:rsidRPr="00FC5638" w:rsidRDefault="00FC5638" w:rsidP="00FC56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4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is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teaching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4.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am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waiting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are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playing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6.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is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not (isn’t) drinking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7.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is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not (isn’t) raining </w:t>
      </w:r>
    </w:p>
    <w:p w:rsidR="00FC5638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8.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am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not going</w:t>
      </w:r>
    </w:p>
    <w:p w:rsidR="00FC5638" w:rsidRPr="00A9510F" w:rsidRDefault="00FC5638" w:rsidP="00FC563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C5638" w:rsidRPr="00231B84" w:rsidRDefault="00FC5638" w:rsidP="00FC5638">
      <w:pPr>
        <w:pStyle w:val="Prrafodelista"/>
        <w:rPr>
          <w:rFonts w:ascii="Arial" w:hAnsi="Arial" w:cs="Arial"/>
          <w:b/>
          <w:lang w:val="en-US"/>
        </w:rPr>
      </w:pPr>
    </w:p>
    <w:p w:rsidR="00FC5638" w:rsidRPr="00231B84" w:rsidRDefault="002F3883" w:rsidP="00FC5638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FC5638" w:rsidRDefault="00FC5638" w:rsidP="00FC563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FC5638" w:rsidRPr="007D31FD" w:rsidRDefault="00FC5638" w:rsidP="00FC5638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FC5638" w:rsidRDefault="00FC5638" w:rsidP="00FC563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FC5638" w:rsidRPr="00FF246E" w:rsidRDefault="00FC5638" w:rsidP="00FC563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FC5638" w:rsidRPr="00231B84" w:rsidRDefault="00FC5638" w:rsidP="00FC5638">
      <w:pPr>
        <w:pStyle w:val="Prrafodelista"/>
        <w:rPr>
          <w:rFonts w:ascii="Arial" w:hAnsi="Arial" w:cs="Arial"/>
          <w:b/>
          <w:lang w:val="en-US"/>
        </w:rPr>
      </w:pPr>
    </w:p>
    <w:p w:rsidR="00FC5638" w:rsidRPr="00231B84" w:rsidRDefault="00FC5638" w:rsidP="00FC5638">
      <w:pPr>
        <w:rPr>
          <w:rFonts w:ascii="Arial" w:hAnsi="Arial" w:cs="Arial"/>
          <w:b/>
          <w:lang w:val="en-US"/>
        </w:rPr>
      </w:pPr>
    </w:p>
    <w:p w:rsidR="00FC5638" w:rsidRPr="00231B84" w:rsidRDefault="00FC5638" w:rsidP="00FC5638">
      <w:pPr>
        <w:rPr>
          <w:lang w:val="en-US"/>
        </w:rPr>
      </w:pPr>
    </w:p>
    <w:p w:rsidR="00FC5638" w:rsidRPr="00231B84" w:rsidRDefault="00FC5638" w:rsidP="0077180E">
      <w:pPr>
        <w:rPr>
          <w:lang w:val="en-US"/>
        </w:rPr>
      </w:pPr>
    </w:p>
    <w:p w:rsidR="00CD4028" w:rsidRPr="00231B84" w:rsidRDefault="00231B84">
      <w:r w:rsidRPr="00231B84">
        <w:t>PARA REALIZAR MÁS EJERCICIOS ONLINE VISITAR LA P</w:t>
      </w:r>
      <w:r>
        <w:t xml:space="preserve">ÁGINA </w:t>
      </w:r>
      <w:hyperlink r:id="rId9" w:history="1">
        <w:r>
          <w:rPr>
            <w:rStyle w:val="Hipervnculo"/>
          </w:rPr>
          <w:t>https://agendaweb.org/verbs/present_continuous-exercises.html</w:t>
        </w:r>
      </w:hyperlink>
    </w:p>
    <w:sectPr w:rsidR="00CD4028" w:rsidRPr="00231B84" w:rsidSect="00FC563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3665C"/>
    <w:multiLevelType w:val="hybridMultilevel"/>
    <w:tmpl w:val="1FA45490"/>
    <w:lvl w:ilvl="0" w:tplc="654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80E"/>
    <w:rsid w:val="00231B84"/>
    <w:rsid w:val="002F3883"/>
    <w:rsid w:val="00724CC9"/>
    <w:rsid w:val="0077180E"/>
    <w:rsid w:val="00A226CA"/>
    <w:rsid w:val="00B12429"/>
    <w:rsid w:val="00CD4028"/>
    <w:rsid w:val="00EA1745"/>
    <w:rsid w:val="00FC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180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24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MDJcs1CPj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endaweb.org/verbs/present_continuous-exercis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2</cp:revision>
  <dcterms:created xsi:type="dcterms:W3CDTF">2020-04-30T22:48:00Z</dcterms:created>
  <dcterms:modified xsi:type="dcterms:W3CDTF">2020-04-30T23:33:00Z</dcterms:modified>
</cp:coreProperties>
</file>